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8FF4" w14:textId="77777777" w:rsidR="00B031FC" w:rsidRPr="00B031FC" w:rsidRDefault="00B031FC" w:rsidP="00B031FC">
      <w:pPr>
        <w:bidi/>
      </w:pPr>
      <w:r w:rsidRPr="00B031FC">
        <w:rPr>
          <w:b/>
          <w:bCs/>
          <w:rtl/>
        </w:rPr>
        <w:t>دیدگاه فلسفی علامه طباطبایی مبتنی بر اصولی چون اصالت وجود، واقع‌گرایی فلسفی، نظریه اعتباریات، عقل‌گرایی دینی، و تفسیر عقلی از مفاهیم قرآنی است</w:t>
      </w:r>
      <w:r w:rsidRPr="00B031FC">
        <w:rPr>
          <w:b/>
          <w:bCs/>
        </w:rPr>
        <w:t>.</w:t>
      </w:r>
      <w:r w:rsidRPr="00B031FC">
        <w:t xml:space="preserve"> </w:t>
      </w:r>
      <w:r w:rsidRPr="00B031FC">
        <w:rPr>
          <w:rtl/>
        </w:rPr>
        <w:t xml:space="preserve">این اصول در آثار مهمی چون </w:t>
      </w:r>
      <w:r w:rsidRPr="00B031FC">
        <w:rPr>
          <w:i/>
          <w:iCs/>
          <w:rtl/>
        </w:rPr>
        <w:t>اصول فلسفه و روش رئالیسم</w:t>
      </w:r>
      <w:r w:rsidRPr="00B031FC">
        <w:rPr>
          <w:rtl/>
        </w:rPr>
        <w:t xml:space="preserve"> و </w:t>
      </w:r>
      <w:r w:rsidRPr="00B031FC">
        <w:rPr>
          <w:i/>
          <w:iCs/>
          <w:rtl/>
        </w:rPr>
        <w:t>المیزان</w:t>
      </w:r>
      <w:r w:rsidRPr="00B031FC">
        <w:rPr>
          <w:rtl/>
        </w:rPr>
        <w:t xml:space="preserve"> تبیین شده‌اند و رویکردی نوین به فلسفه اسلامی ارائه می‌دهند</w:t>
      </w:r>
      <w:r w:rsidRPr="00B031FC">
        <w:t>.</w:t>
      </w:r>
    </w:p>
    <w:p w14:paraId="7EBB75D4" w14:textId="77777777" w:rsidR="00B031FC" w:rsidRPr="00B031FC" w:rsidRDefault="00B031FC" w:rsidP="00B031FC">
      <w:pPr>
        <w:bidi/>
      </w:pPr>
      <w:r w:rsidRPr="00B031FC">
        <w:pict w14:anchorId="1ED1CC4C">
          <v:rect id="_x0000_i1043" style="width:0;height:1.5pt" o:hralign="center" o:hrstd="t" o:hr="t" fillcolor="#a0a0a0" stroked="f"/>
        </w:pict>
      </w:r>
    </w:p>
    <w:p w14:paraId="78A43F52" w14:textId="77777777" w:rsidR="00B031FC" w:rsidRPr="00B031FC" w:rsidRDefault="00B031FC" w:rsidP="00B031FC">
      <w:pPr>
        <w:bidi/>
        <w:rPr>
          <w:b/>
          <w:bCs/>
        </w:rPr>
      </w:pPr>
      <w:r w:rsidRPr="00B031FC">
        <w:rPr>
          <w:rFonts w:ascii="Segoe UI Emoji" w:hAnsi="Segoe UI Emoji" w:cs="Segoe UI Emoji"/>
          <w:b/>
          <w:bCs/>
        </w:rPr>
        <w:t>🧠</w:t>
      </w:r>
      <w:r w:rsidRPr="00B031FC">
        <w:rPr>
          <w:b/>
          <w:bCs/>
        </w:rPr>
        <w:t xml:space="preserve"> </w:t>
      </w:r>
      <w:r w:rsidRPr="00B031FC">
        <w:rPr>
          <w:b/>
          <w:bCs/>
          <w:rtl/>
        </w:rPr>
        <w:t>اصول بنیادین فلسفه علامه طباطبایی</w:t>
      </w:r>
    </w:p>
    <w:p w14:paraId="501E2FFD" w14:textId="77777777" w:rsidR="00B031FC" w:rsidRPr="00B031FC" w:rsidRDefault="00B031FC" w:rsidP="00B031FC">
      <w:pPr>
        <w:bidi/>
        <w:rPr>
          <w:b/>
          <w:bCs/>
        </w:rPr>
      </w:pPr>
      <w:r w:rsidRPr="00B031FC">
        <w:rPr>
          <w:b/>
          <w:bCs/>
          <w:rtl/>
          <w:lang w:bidi="fa-IR"/>
        </w:rPr>
        <w:t>۱</w:t>
      </w:r>
      <w:r w:rsidRPr="00B031FC">
        <w:rPr>
          <w:b/>
          <w:bCs/>
        </w:rPr>
        <w:t xml:space="preserve">. </w:t>
      </w:r>
      <w:r w:rsidRPr="00B031FC">
        <w:rPr>
          <w:b/>
          <w:bCs/>
          <w:rtl/>
        </w:rPr>
        <w:t>اصالت وجود</w:t>
      </w:r>
    </w:p>
    <w:p w14:paraId="3123D8D9" w14:textId="77777777" w:rsidR="00B031FC" w:rsidRPr="00B031FC" w:rsidRDefault="00B031FC" w:rsidP="00B031FC">
      <w:pPr>
        <w:numPr>
          <w:ilvl w:val="0"/>
          <w:numId w:val="1"/>
        </w:numPr>
        <w:bidi/>
      </w:pPr>
      <w:r w:rsidRPr="00B031FC">
        <w:rPr>
          <w:rtl/>
        </w:rPr>
        <w:t xml:space="preserve">علامه پیرو حکمت متعالیه است و بر </w:t>
      </w:r>
      <w:r w:rsidRPr="00B031FC">
        <w:rPr>
          <w:i/>
          <w:iCs/>
          <w:rtl/>
        </w:rPr>
        <w:t>اصالت وجود</w:t>
      </w:r>
      <w:r w:rsidRPr="00B031FC">
        <w:rPr>
          <w:rtl/>
        </w:rPr>
        <w:t xml:space="preserve"> در برابر ماهیت تأکید دارد</w:t>
      </w:r>
      <w:r w:rsidRPr="00B031FC">
        <w:t>.</w:t>
      </w:r>
    </w:p>
    <w:p w14:paraId="4742D1CD" w14:textId="77777777" w:rsidR="00B031FC" w:rsidRPr="00B031FC" w:rsidRDefault="00B031FC" w:rsidP="00B031FC">
      <w:pPr>
        <w:numPr>
          <w:ilvl w:val="0"/>
          <w:numId w:val="1"/>
        </w:numPr>
        <w:bidi/>
      </w:pPr>
      <w:r w:rsidRPr="00B031FC">
        <w:rPr>
          <w:rtl/>
        </w:rPr>
        <w:t>وجود، حقیقتی مستقل و اصیل است که ماهیت‌ها بر آن عارض می‌شوند</w:t>
      </w:r>
      <w:r w:rsidRPr="00B031FC">
        <w:t>.</w:t>
      </w:r>
    </w:p>
    <w:p w14:paraId="69777E8F" w14:textId="77777777" w:rsidR="00B031FC" w:rsidRPr="00B031FC" w:rsidRDefault="00B031FC" w:rsidP="00B031FC">
      <w:pPr>
        <w:numPr>
          <w:ilvl w:val="0"/>
          <w:numId w:val="1"/>
        </w:numPr>
        <w:bidi/>
      </w:pPr>
      <w:r w:rsidRPr="00B031FC">
        <w:rPr>
          <w:rtl/>
        </w:rPr>
        <w:t>این اصل، پایه‌ای برای تحلیل هستی‌شناختی مفاهیم فلسفی و عرفانی است</w:t>
      </w:r>
      <w:r w:rsidRPr="00B031FC">
        <w:t>.</w:t>
      </w:r>
    </w:p>
    <w:p w14:paraId="283F3308" w14:textId="77777777" w:rsidR="00B031FC" w:rsidRPr="00B031FC" w:rsidRDefault="00B031FC" w:rsidP="00B031FC">
      <w:pPr>
        <w:bidi/>
        <w:rPr>
          <w:b/>
          <w:bCs/>
        </w:rPr>
      </w:pPr>
      <w:r w:rsidRPr="00B031FC">
        <w:rPr>
          <w:b/>
          <w:bCs/>
          <w:rtl/>
          <w:lang w:bidi="fa-IR"/>
        </w:rPr>
        <w:t>۲</w:t>
      </w:r>
      <w:r w:rsidRPr="00B031FC">
        <w:rPr>
          <w:b/>
          <w:bCs/>
        </w:rPr>
        <w:t xml:space="preserve">. </w:t>
      </w:r>
      <w:r w:rsidRPr="00B031FC">
        <w:rPr>
          <w:b/>
          <w:bCs/>
          <w:rtl/>
        </w:rPr>
        <w:t>واقع‌گرایی فلسفی (رئالیسم)</w:t>
      </w:r>
    </w:p>
    <w:p w14:paraId="1B956FC8" w14:textId="77777777" w:rsidR="00B031FC" w:rsidRPr="00B031FC" w:rsidRDefault="00B031FC" w:rsidP="00B031FC">
      <w:pPr>
        <w:numPr>
          <w:ilvl w:val="0"/>
          <w:numId w:val="2"/>
        </w:numPr>
        <w:bidi/>
      </w:pPr>
      <w:r w:rsidRPr="00B031FC">
        <w:rPr>
          <w:rtl/>
        </w:rPr>
        <w:t xml:space="preserve">در کتاب </w:t>
      </w:r>
      <w:r w:rsidRPr="00B031FC">
        <w:rPr>
          <w:i/>
          <w:iCs/>
          <w:rtl/>
        </w:rPr>
        <w:t>اصول فلسفه و روش رئالیسم</w:t>
      </w:r>
      <w:r w:rsidRPr="00B031FC">
        <w:rPr>
          <w:rtl/>
        </w:rPr>
        <w:t>، علامه با همکاری شهید مطهری، به دفاع از واقع‌گرایی در برابر ایده‌آلیسم غربی می‌پردازد</w:t>
      </w:r>
      <w:r w:rsidRPr="00B031FC">
        <w:t>.</w:t>
      </w:r>
    </w:p>
    <w:p w14:paraId="4EEE1622" w14:textId="77777777" w:rsidR="00B031FC" w:rsidRPr="00B031FC" w:rsidRDefault="00B031FC" w:rsidP="00B031FC">
      <w:pPr>
        <w:numPr>
          <w:ilvl w:val="0"/>
          <w:numId w:val="2"/>
        </w:numPr>
        <w:bidi/>
      </w:pPr>
      <w:r w:rsidRPr="00B031FC">
        <w:rPr>
          <w:rtl/>
        </w:rPr>
        <w:t>او معتقد است که ادراکات انسانی می‌توانند به واقعیت خارجی دست یابند و معرفت، امری ممکن و معتبر است</w:t>
      </w:r>
      <w:r w:rsidRPr="00B031FC">
        <w:t>.</w:t>
      </w:r>
    </w:p>
    <w:p w14:paraId="1ED40553" w14:textId="77777777" w:rsidR="00B031FC" w:rsidRPr="00B031FC" w:rsidRDefault="00B031FC" w:rsidP="00B031FC">
      <w:pPr>
        <w:bidi/>
        <w:rPr>
          <w:b/>
          <w:bCs/>
        </w:rPr>
      </w:pPr>
      <w:r w:rsidRPr="00B031FC">
        <w:rPr>
          <w:b/>
          <w:bCs/>
          <w:rtl/>
          <w:lang w:bidi="fa-IR"/>
        </w:rPr>
        <w:t>۳</w:t>
      </w:r>
      <w:r w:rsidRPr="00B031FC">
        <w:rPr>
          <w:b/>
          <w:bCs/>
        </w:rPr>
        <w:t xml:space="preserve">. </w:t>
      </w:r>
      <w:r w:rsidRPr="00B031FC">
        <w:rPr>
          <w:b/>
          <w:bCs/>
          <w:rtl/>
        </w:rPr>
        <w:t>نظریه اعتباریات</w:t>
      </w:r>
    </w:p>
    <w:p w14:paraId="46DCF501" w14:textId="77777777" w:rsidR="00B031FC" w:rsidRPr="00B031FC" w:rsidRDefault="00B031FC" w:rsidP="00B031FC">
      <w:pPr>
        <w:numPr>
          <w:ilvl w:val="0"/>
          <w:numId w:val="3"/>
        </w:numPr>
        <w:bidi/>
      </w:pPr>
      <w:r w:rsidRPr="00B031FC">
        <w:rPr>
          <w:rtl/>
        </w:rPr>
        <w:t>یکی از نوآوری‌های علامه در فلسفه اسلامی است</w:t>
      </w:r>
      <w:r w:rsidRPr="00B031FC">
        <w:t>.</w:t>
      </w:r>
    </w:p>
    <w:p w14:paraId="25AFF584" w14:textId="77777777" w:rsidR="00B031FC" w:rsidRPr="00B031FC" w:rsidRDefault="00B031FC" w:rsidP="00B031FC">
      <w:pPr>
        <w:numPr>
          <w:ilvl w:val="0"/>
          <w:numId w:val="3"/>
        </w:numPr>
        <w:bidi/>
      </w:pPr>
      <w:r w:rsidRPr="00B031FC">
        <w:rPr>
          <w:rtl/>
        </w:rPr>
        <w:t>مفاهیم اعتباری مانند «حق»، «وظیفه»، «قانون» و «اخلاق» ساخته ذهن انسان برای تنظیم روابط اجتماعی‌اند</w:t>
      </w:r>
      <w:r w:rsidRPr="00B031FC">
        <w:t>.</w:t>
      </w:r>
    </w:p>
    <w:p w14:paraId="6A6A8DBC" w14:textId="77777777" w:rsidR="00B031FC" w:rsidRPr="00B031FC" w:rsidRDefault="00B031FC" w:rsidP="00B031FC">
      <w:pPr>
        <w:numPr>
          <w:ilvl w:val="0"/>
          <w:numId w:val="3"/>
        </w:numPr>
        <w:bidi/>
      </w:pPr>
      <w:r w:rsidRPr="00B031FC">
        <w:rPr>
          <w:rtl/>
        </w:rPr>
        <w:t>این نظریه، پایه‌ای برای تحلیل فلسفی اخلاق، حقوق، سیاست و اجتماع فراهم می‌آورد</w:t>
      </w:r>
      <w:r w:rsidRPr="00B031FC">
        <w:t>.</w:t>
      </w:r>
    </w:p>
    <w:p w14:paraId="14CC5BC3" w14:textId="77777777" w:rsidR="00B031FC" w:rsidRPr="00B031FC" w:rsidRDefault="00B031FC" w:rsidP="00B031FC">
      <w:pPr>
        <w:bidi/>
        <w:rPr>
          <w:b/>
          <w:bCs/>
        </w:rPr>
      </w:pPr>
      <w:r w:rsidRPr="00B031FC">
        <w:rPr>
          <w:b/>
          <w:bCs/>
          <w:rtl/>
          <w:lang w:bidi="fa-IR"/>
        </w:rPr>
        <w:t>۴</w:t>
      </w:r>
      <w:r w:rsidRPr="00B031FC">
        <w:rPr>
          <w:b/>
          <w:bCs/>
        </w:rPr>
        <w:t xml:space="preserve">. </w:t>
      </w:r>
      <w:r w:rsidRPr="00B031FC">
        <w:rPr>
          <w:b/>
          <w:bCs/>
          <w:rtl/>
        </w:rPr>
        <w:t>عقل‌گرایی دینی</w:t>
      </w:r>
    </w:p>
    <w:p w14:paraId="7EE901FB" w14:textId="77777777" w:rsidR="00B031FC" w:rsidRPr="00B031FC" w:rsidRDefault="00B031FC" w:rsidP="00B031FC">
      <w:pPr>
        <w:numPr>
          <w:ilvl w:val="0"/>
          <w:numId w:val="4"/>
        </w:numPr>
        <w:bidi/>
      </w:pPr>
      <w:r w:rsidRPr="00B031FC">
        <w:rPr>
          <w:rtl/>
        </w:rPr>
        <w:t>علامه عقل را ابزار فهم دین و قرآن می‌داند و آن را با وحی در تعارض نمی‌بیند</w:t>
      </w:r>
      <w:r w:rsidRPr="00B031FC">
        <w:t>.</w:t>
      </w:r>
    </w:p>
    <w:p w14:paraId="4BFDF896" w14:textId="77777777" w:rsidR="00B031FC" w:rsidRPr="00B031FC" w:rsidRDefault="00B031FC" w:rsidP="00B031FC">
      <w:pPr>
        <w:numPr>
          <w:ilvl w:val="0"/>
          <w:numId w:val="4"/>
        </w:numPr>
        <w:bidi/>
      </w:pPr>
      <w:r w:rsidRPr="00B031FC">
        <w:rPr>
          <w:rtl/>
        </w:rPr>
        <w:lastRenderedPageBreak/>
        <w:t>در تفسیر المیزان، از عقل برای تحلیل مفاهیم قرآنی استفاده می‌کند و به تفسیر عقلی از آیات می‌پردازد</w:t>
      </w:r>
      <w:r w:rsidRPr="00B031FC">
        <w:t>.</w:t>
      </w:r>
    </w:p>
    <w:p w14:paraId="69367CD0" w14:textId="77777777" w:rsidR="00B031FC" w:rsidRPr="00B031FC" w:rsidRDefault="00B031FC" w:rsidP="00B031FC">
      <w:pPr>
        <w:bidi/>
        <w:rPr>
          <w:b/>
          <w:bCs/>
        </w:rPr>
      </w:pPr>
      <w:r w:rsidRPr="00B031FC">
        <w:rPr>
          <w:b/>
          <w:bCs/>
          <w:rtl/>
          <w:lang w:bidi="fa-IR"/>
        </w:rPr>
        <w:t>۵</w:t>
      </w:r>
      <w:r w:rsidRPr="00B031FC">
        <w:rPr>
          <w:b/>
          <w:bCs/>
        </w:rPr>
        <w:t xml:space="preserve">. </w:t>
      </w:r>
      <w:r w:rsidRPr="00B031FC">
        <w:rPr>
          <w:b/>
          <w:bCs/>
          <w:rtl/>
        </w:rPr>
        <w:t>نقد فلسفه غرب</w:t>
      </w:r>
    </w:p>
    <w:p w14:paraId="6A5F2E19" w14:textId="77777777" w:rsidR="00B031FC" w:rsidRPr="00B031FC" w:rsidRDefault="00B031FC" w:rsidP="00B031FC">
      <w:pPr>
        <w:numPr>
          <w:ilvl w:val="0"/>
          <w:numId w:val="5"/>
        </w:numPr>
        <w:bidi/>
      </w:pPr>
      <w:r w:rsidRPr="00B031FC">
        <w:rPr>
          <w:rtl/>
        </w:rPr>
        <w:t>در آثارش، به بررسی و نقد فلسفه‌های مدرن غربی مانند ایده‌آلیسم، ماتریالیسم و اگزیستانسیالیسم می‌پردازد</w:t>
      </w:r>
      <w:r w:rsidRPr="00B031FC">
        <w:t>.</w:t>
      </w:r>
    </w:p>
    <w:p w14:paraId="60785C8E" w14:textId="77777777" w:rsidR="00B031FC" w:rsidRPr="00B031FC" w:rsidRDefault="00B031FC" w:rsidP="00B031FC">
      <w:pPr>
        <w:numPr>
          <w:ilvl w:val="0"/>
          <w:numId w:val="5"/>
        </w:numPr>
        <w:bidi/>
      </w:pPr>
      <w:r w:rsidRPr="00B031FC">
        <w:rPr>
          <w:rtl/>
        </w:rPr>
        <w:t>هدف او، بازسازی فلسفه اسلامی با حفظ اصول سنتی و پاسخ‌گویی به مسائل جدید است</w:t>
      </w:r>
      <w:r w:rsidRPr="00B031FC">
        <w:t>.</w:t>
      </w:r>
    </w:p>
    <w:p w14:paraId="0483ADDF" w14:textId="77777777" w:rsidR="00B031FC" w:rsidRPr="00B031FC" w:rsidRDefault="00B031FC" w:rsidP="00B031FC">
      <w:pPr>
        <w:bidi/>
      </w:pPr>
      <w:r w:rsidRPr="00B031FC">
        <w:pict w14:anchorId="71973136">
          <v:rect id="_x0000_i1044" style="width:0;height:1.5pt" o:hralign="center" o:hrstd="t" o:hr="t" fillcolor="#a0a0a0" stroked="f"/>
        </w:pict>
      </w:r>
    </w:p>
    <w:p w14:paraId="4AB20845" w14:textId="77777777" w:rsidR="00B031FC" w:rsidRPr="00B031FC" w:rsidRDefault="00B031FC" w:rsidP="00B031FC">
      <w:pPr>
        <w:bidi/>
        <w:rPr>
          <w:b/>
          <w:bCs/>
        </w:rPr>
      </w:pPr>
      <w:r w:rsidRPr="00B031FC">
        <w:rPr>
          <w:rFonts w:ascii="Segoe UI Emoji" w:hAnsi="Segoe UI Emoji" w:cs="Segoe UI Emoji"/>
          <w:b/>
          <w:bCs/>
        </w:rPr>
        <w:t>📚</w:t>
      </w:r>
      <w:r w:rsidRPr="00B031FC">
        <w:rPr>
          <w:b/>
          <w:bCs/>
        </w:rPr>
        <w:t xml:space="preserve"> </w:t>
      </w:r>
      <w:r w:rsidRPr="00B031FC">
        <w:rPr>
          <w:b/>
          <w:bCs/>
          <w:rtl/>
        </w:rPr>
        <w:t>آثار کلیدی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2614"/>
        <w:gridCol w:w="3083"/>
      </w:tblGrid>
      <w:tr w:rsidR="00B031FC" w:rsidRPr="00B031FC" w14:paraId="690F1967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F42B1D" w14:textId="77777777" w:rsidR="00B031FC" w:rsidRPr="00B031FC" w:rsidRDefault="00B031FC" w:rsidP="00B031FC">
            <w:pPr>
              <w:bidi/>
              <w:rPr>
                <w:b/>
                <w:bCs/>
              </w:rPr>
            </w:pPr>
            <w:r w:rsidRPr="00B031FC">
              <w:rPr>
                <w:b/>
                <w:bCs/>
                <w:rtl/>
              </w:rPr>
              <w:t>اثر</w:t>
            </w:r>
          </w:p>
        </w:tc>
        <w:tc>
          <w:tcPr>
            <w:tcW w:w="0" w:type="auto"/>
            <w:vAlign w:val="center"/>
            <w:hideMark/>
          </w:tcPr>
          <w:p w14:paraId="7426CE86" w14:textId="77777777" w:rsidR="00B031FC" w:rsidRPr="00B031FC" w:rsidRDefault="00B031FC" w:rsidP="00B031FC">
            <w:pPr>
              <w:bidi/>
              <w:rPr>
                <w:b/>
                <w:bCs/>
              </w:rPr>
            </w:pPr>
            <w:r w:rsidRPr="00B031FC">
              <w:rPr>
                <w:b/>
                <w:bCs/>
                <w:rtl/>
              </w:rPr>
              <w:t>موضوع</w:t>
            </w:r>
          </w:p>
        </w:tc>
        <w:tc>
          <w:tcPr>
            <w:tcW w:w="0" w:type="auto"/>
            <w:vAlign w:val="center"/>
            <w:hideMark/>
          </w:tcPr>
          <w:p w14:paraId="0FCDE677" w14:textId="77777777" w:rsidR="00B031FC" w:rsidRPr="00B031FC" w:rsidRDefault="00B031FC" w:rsidP="00B031FC">
            <w:pPr>
              <w:bidi/>
              <w:rPr>
                <w:b/>
                <w:bCs/>
              </w:rPr>
            </w:pPr>
            <w:r w:rsidRPr="00B031FC">
              <w:rPr>
                <w:b/>
                <w:bCs/>
                <w:rtl/>
              </w:rPr>
              <w:t>ویژگی</w:t>
            </w:r>
          </w:p>
        </w:tc>
      </w:tr>
      <w:tr w:rsidR="00B031FC" w:rsidRPr="00B031FC" w14:paraId="0F870B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E6AC6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اصول فلسفه و روش رئالیسم</w:t>
            </w:r>
          </w:p>
        </w:tc>
        <w:tc>
          <w:tcPr>
            <w:tcW w:w="0" w:type="auto"/>
            <w:vAlign w:val="center"/>
            <w:hideMark/>
          </w:tcPr>
          <w:p w14:paraId="7262E60C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معرفت‌شناسی و هستی‌شناسی</w:t>
            </w:r>
          </w:p>
        </w:tc>
        <w:tc>
          <w:tcPr>
            <w:tcW w:w="0" w:type="auto"/>
            <w:vAlign w:val="center"/>
            <w:hideMark/>
          </w:tcPr>
          <w:p w14:paraId="57205C70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دفاع از واقع‌گرایی و نقد فلسفه غرب</w:t>
            </w:r>
          </w:p>
        </w:tc>
      </w:tr>
      <w:tr w:rsidR="00B031FC" w:rsidRPr="00B031FC" w14:paraId="72313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DDA75F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المیزان فی تفسیر القرآن</w:t>
            </w:r>
          </w:p>
        </w:tc>
        <w:tc>
          <w:tcPr>
            <w:tcW w:w="0" w:type="auto"/>
            <w:vAlign w:val="center"/>
            <w:hideMark/>
          </w:tcPr>
          <w:p w14:paraId="346ABBCF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تفسیر فلسفی و عقلی قرآن</w:t>
            </w:r>
          </w:p>
        </w:tc>
        <w:tc>
          <w:tcPr>
            <w:tcW w:w="0" w:type="auto"/>
            <w:vAlign w:val="center"/>
            <w:hideMark/>
          </w:tcPr>
          <w:p w14:paraId="7DB3B4EF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تلفیق فلسفه، عرفان و علوم قرآنی</w:t>
            </w:r>
          </w:p>
        </w:tc>
      </w:tr>
      <w:tr w:rsidR="00B031FC" w:rsidRPr="00B031FC" w14:paraId="10AE38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0236D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نهایة الحکمة</w:t>
            </w:r>
          </w:p>
        </w:tc>
        <w:tc>
          <w:tcPr>
            <w:tcW w:w="0" w:type="auto"/>
            <w:vAlign w:val="center"/>
            <w:hideMark/>
          </w:tcPr>
          <w:p w14:paraId="3D0BFDD1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فلسفه اسلامی</w:t>
            </w:r>
          </w:p>
        </w:tc>
        <w:tc>
          <w:tcPr>
            <w:tcW w:w="0" w:type="auto"/>
            <w:vAlign w:val="center"/>
            <w:hideMark/>
          </w:tcPr>
          <w:p w14:paraId="10150003" w14:textId="77777777" w:rsidR="00B031FC" w:rsidRPr="00B031FC" w:rsidRDefault="00B031FC" w:rsidP="00B031FC">
            <w:pPr>
              <w:bidi/>
            </w:pPr>
            <w:r w:rsidRPr="00B031FC">
              <w:rPr>
                <w:rtl/>
              </w:rPr>
              <w:t>آموزش منسجم حکمت متعالیه</w:t>
            </w:r>
          </w:p>
        </w:tc>
      </w:tr>
    </w:tbl>
    <w:p w14:paraId="06C1FB0E" w14:textId="77777777" w:rsidR="00B031FC" w:rsidRPr="00B031FC" w:rsidRDefault="00B031FC" w:rsidP="00B031FC">
      <w:pPr>
        <w:bidi/>
      </w:pPr>
      <w:r w:rsidRPr="00B031FC">
        <w:pict w14:anchorId="5047C7E6">
          <v:rect id="_x0000_i1045" style="width:0;height:1.5pt" o:hralign="center" o:hrstd="t" o:hr="t" fillcolor="#a0a0a0" stroked="f"/>
        </w:pict>
      </w:r>
    </w:p>
    <w:sectPr w:rsidR="00B031FC" w:rsidRPr="00B031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29A"/>
    <w:multiLevelType w:val="multilevel"/>
    <w:tmpl w:val="F5E6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D7C78"/>
    <w:multiLevelType w:val="multilevel"/>
    <w:tmpl w:val="CC0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D3809"/>
    <w:multiLevelType w:val="multilevel"/>
    <w:tmpl w:val="CCF2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45E38"/>
    <w:multiLevelType w:val="multilevel"/>
    <w:tmpl w:val="BCAE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B1EC5"/>
    <w:multiLevelType w:val="multilevel"/>
    <w:tmpl w:val="57F6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855818">
    <w:abstractNumId w:val="2"/>
  </w:num>
  <w:num w:numId="2" w16cid:durableId="1796749786">
    <w:abstractNumId w:val="0"/>
  </w:num>
  <w:num w:numId="3" w16cid:durableId="160852055">
    <w:abstractNumId w:val="1"/>
  </w:num>
  <w:num w:numId="4" w16cid:durableId="1046636713">
    <w:abstractNumId w:val="3"/>
  </w:num>
  <w:num w:numId="5" w16cid:durableId="768039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FC"/>
    <w:rsid w:val="00035769"/>
    <w:rsid w:val="00733C5B"/>
    <w:rsid w:val="00834285"/>
    <w:rsid w:val="00B0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6FD1C"/>
  <w15:chartTrackingRefBased/>
  <w15:docId w15:val="{5AEDB2FF-6182-4291-9191-0065C92D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2 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1FC"/>
    <w:rPr>
      <w:rFonts w:eastAsiaTheme="majorEastAsia" w:cstheme="majorBidi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1FC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1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kouhpaei</dc:creator>
  <cp:keywords/>
  <dc:description/>
  <cp:lastModifiedBy>amir kouhpaei</cp:lastModifiedBy>
  <cp:revision>1</cp:revision>
  <dcterms:created xsi:type="dcterms:W3CDTF">2025-11-04T14:29:00Z</dcterms:created>
  <dcterms:modified xsi:type="dcterms:W3CDTF">2025-11-04T14:31:00Z</dcterms:modified>
</cp:coreProperties>
</file>